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E39" w14:textId="77777777" w:rsidR="00756F38" w:rsidRPr="00DF3BC8" w:rsidRDefault="00756F38" w:rsidP="00756F38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BC8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48/XI/2022</w:t>
      </w:r>
    </w:p>
    <w:p w14:paraId="57BDF7D0" w14:textId="77777777" w:rsidR="00756F38" w:rsidRPr="00DF3BC8" w:rsidRDefault="00756F38" w:rsidP="00756F3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3BC8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2DD8CEDD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3BC8">
        <w:rPr>
          <w:rFonts w:ascii="Times New Roman" w:eastAsia="Times New Roman" w:hAnsi="Times New Roman"/>
          <w:b/>
          <w:sz w:val="24"/>
          <w:szCs w:val="24"/>
          <w:lang w:eastAsia="pl-PL"/>
        </w:rPr>
        <w:t>z dnia 23 listopada 2022 r.</w:t>
      </w:r>
    </w:p>
    <w:p w14:paraId="7184C821" w14:textId="77777777" w:rsidR="00756F38" w:rsidRPr="00DF3BC8" w:rsidRDefault="00756F38" w:rsidP="00756F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FE7DA5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0" w:name="_Hlk119594146"/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>zatwierdzenia Terminarza imprez krajowych  i międzynarodowych</w:t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w dyscyplinach wędkarskich PZW na 2023 r.</w:t>
      </w:r>
      <w:bookmarkEnd w:id="0"/>
    </w:p>
    <w:p w14:paraId="7726ECE5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5AF1BF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DF3BC8">
        <w:rPr>
          <w:rFonts w:ascii="Times New Roman" w:eastAsia="Times New Roman" w:hAnsi="Times New Roman"/>
          <w:sz w:val="24"/>
          <w:szCs w:val="24"/>
          <w:lang w:eastAsia="pl-PL"/>
        </w:rPr>
        <w:t xml:space="preserve">§ 31 ust. 2, w związku z </w:t>
      </w: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 xml:space="preserve">§ 30 pkt 14 Statutu PZW z dnia 15.03.2017 r. </w:t>
      </w:r>
    </w:p>
    <w:p w14:paraId="5AF8FD3C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1D17C044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33379F89" w14:textId="77777777" w:rsidR="00756F38" w:rsidRPr="00DF3BC8" w:rsidRDefault="00756F38" w:rsidP="00756F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F01266" w14:textId="77777777" w:rsidR="00756F38" w:rsidRPr="00DF3BC8" w:rsidRDefault="00756F38" w:rsidP="00756F3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4FFEC5C5" w14:textId="77777777" w:rsidR="00756F38" w:rsidRPr="00DF3BC8" w:rsidRDefault="00756F38" w:rsidP="00756F38">
      <w:pPr>
        <w:suppressAutoHyphens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Sportowego:</w:t>
      </w:r>
    </w:p>
    <w:p w14:paraId="7BF5F400" w14:textId="77777777" w:rsidR="00756F38" w:rsidRPr="00DF3BC8" w:rsidRDefault="00756F38" w:rsidP="00756F38">
      <w:pPr>
        <w:numPr>
          <w:ilvl w:val="0"/>
          <w:numId w:val="1"/>
        </w:numPr>
        <w:spacing w:before="240" w:after="24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Zatwierdza Terminarz imprez krajowych i międzynarodowych w dyscyplinach wędkarskich Polskiego Związku Wędkarskiego na 2023 rok (zw. d. Terminarzem) stanowiący załącznik do niniejszej uchwały (*).</w:t>
      </w:r>
    </w:p>
    <w:p w14:paraId="259E913F" w14:textId="77777777" w:rsidR="00756F38" w:rsidRPr="00DF3BC8" w:rsidRDefault="00756F38" w:rsidP="00756F38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 xml:space="preserve">Upoważnia Wiceprezesa ZG PZW ds. </w:t>
      </w:r>
      <w:bookmarkStart w:id="1" w:name="_GoBack2"/>
      <w:bookmarkEnd w:id="1"/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 xml:space="preserve">sportu, za zgodą Prezesa ZG PZW, do dokonywania korekt Terminarza. </w:t>
      </w:r>
    </w:p>
    <w:p w14:paraId="4F36F16E" w14:textId="77777777" w:rsidR="00756F38" w:rsidRPr="00DF3BC8" w:rsidRDefault="00756F38" w:rsidP="00756F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D8F71C" w14:textId="77777777" w:rsidR="00756F38" w:rsidRPr="00DF3BC8" w:rsidRDefault="00756F38" w:rsidP="00756F38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638CA118" w14:textId="77777777" w:rsidR="00756F38" w:rsidRPr="00DF3BC8" w:rsidRDefault="00756F38" w:rsidP="00756F38">
      <w:pPr>
        <w:spacing w:before="240" w:after="24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Udział poszczególnych reprezentacji PZW w imprezach międzynarodowych zatwierdzi Zarząd Główny PZW, po zatwierdzeniu preliminowanego budżetu GKS.</w:t>
      </w:r>
    </w:p>
    <w:p w14:paraId="250D1134" w14:textId="77777777" w:rsidR="00756F38" w:rsidRPr="00DF3BC8" w:rsidRDefault="00756F38" w:rsidP="00756F38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0159B88F" w14:textId="77777777" w:rsidR="00756F38" w:rsidRPr="00DF3BC8" w:rsidRDefault="00756F38" w:rsidP="00756F38">
      <w:pPr>
        <w:suppressAutoHyphens/>
        <w:spacing w:after="12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– Wiceprezesowi ZG PZW </w:t>
      </w: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br/>
        <w:t>ds. sportu.</w:t>
      </w:r>
    </w:p>
    <w:p w14:paraId="6A09F00F" w14:textId="77777777" w:rsidR="00756F38" w:rsidRPr="00DF3BC8" w:rsidRDefault="00756F38" w:rsidP="00756F3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br/>
        <w:t>§ 4</w:t>
      </w:r>
    </w:p>
    <w:p w14:paraId="1A4B4C70" w14:textId="77777777" w:rsidR="00756F38" w:rsidRPr="00DF3BC8" w:rsidRDefault="00756F38" w:rsidP="00756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BC8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1 stycznia 2023 roku </w:t>
      </w:r>
      <w:r w:rsidRPr="00DF3BC8">
        <w:rPr>
          <w:rFonts w:ascii="Times New Roman" w:hAnsi="Times New Roman"/>
          <w:sz w:val="24"/>
          <w:szCs w:val="24"/>
        </w:rPr>
        <w:t>i podlega przedłożeniu na najbliższym posiedzeniu Zarządu Głównego PZW.</w:t>
      </w:r>
    </w:p>
    <w:p w14:paraId="55C03396" w14:textId="77777777" w:rsidR="00756F38" w:rsidRPr="00DF3BC8" w:rsidRDefault="00756F38" w:rsidP="00756F38">
      <w:pPr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87E599" w14:textId="77777777" w:rsidR="00756F38" w:rsidRPr="00DF3BC8" w:rsidRDefault="00756F38" w:rsidP="00756F38">
      <w:pPr>
        <w:suppressAutoHyphens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7FEBD4" w14:textId="77777777" w:rsidR="00756F38" w:rsidRPr="00DF3BC8" w:rsidRDefault="00756F38" w:rsidP="00756F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872EA2" w14:textId="77777777" w:rsidR="00756F38" w:rsidRPr="00DF3BC8" w:rsidRDefault="00756F38" w:rsidP="00756F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14D830" w14:textId="77777777" w:rsidR="00756F38" w:rsidRPr="00DF3BC8" w:rsidRDefault="00756F38" w:rsidP="00756F3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Sekretarz ZG PZW</w:t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Prezes ZG PZW</w:t>
      </w:r>
    </w:p>
    <w:p w14:paraId="6AB69362" w14:textId="77777777" w:rsidR="00756F38" w:rsidRPr="00DF3BC8" w:rsidRDefault="00756F38" w:rsidP="00756F38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4110CE" w14:textId="77777777" w:rsidR="00756F38" w:rsidRPr="00DF3BC8" w:rsidRDefault="00756F38" w:rsidP="00756F38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2EB8DA" w14:textId="77777777" w:rsidR="00756F38" w:rsidRPr="00DF3BC8" w:rsidRDefault="00756F38" w:rsidP="00756F3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Dariusz Dziemianowicz  </w:t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F3BC8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           Beata Olejarz</w:t>
      </w:r>
    </w:p>
    <w:p w14:paraId="2B767384" w14:textId="77777777" w:rsidR="00756F38" w:rsidRPr="00DF3BC8" w:rsidRDefault="00756F38" w:rsidP="00756F38"/>
    <w:p w14:paraId="7A3A4D24" w14:textId="77777777" w:rsidR="00756F38" w:rsidRPr="00DF3BC8" w:rsidRDefault="00756F38" w:rsidP="00756F38"/>
    <w:p w14:paraId="29AE5524" w14:textId="77777777" w:rsidR="00756F38" w:rsidRPr="00DF3BC8" w:rsidRDefault="00756F38" w:rsidP="00756F3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BC8">
        <w:rPr>
          <w:rFonts w:ascii="Times New Roman" w:eastAsia="Times New Roman" w:hAnsi="Times New Roman"/>
          <w:b/>
          <w:bCs/>
          <w:sz w:val="24"/>
          <w:szCs w:val="24"/>
        </w:rPr>
        <w:t xml:space="preserve">(*) </w:t>
      </w:r>
      <w:r w:rsidRPr="00DF3BC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Terminarz imprez krajowych i międzynarodowych w dyscyplinach wędkarskich Polskiego Związku Wędkarskiego na 2023 rok dostępny </w:t>
      </w:r>
      <w:r w:rsidRPr="00DF3BC8">
        <w:rPr>
          <w:rFonts w:ascii="Times New Roman" w:eastAsia="Times New Roman" w:hAnsi="Times New Roman"/>
          <w:b/>
          <w:bCs/>
          <w:sz w:val="24"/>
          <w:szCs w:val="24"/>
        </w:rPr>
        <w:t xml:space="preserve">pod adresem </w:t>
      </w:r>
      <w:hyperlink r:id="rId5" w:history="1">
        <w:r w:rsidRPr="00DF3BC8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</w:rPr>
          <w:t>https://www.pzw.org.pl/gks/</w:t>
        </w:r>
      </w:hyperlink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F3B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A4CBF35" w14:textId="77777777" w:rsidR="0059679D" w:rsidRPr="00A873E4" w:rsidRDefault="0059679D" w:rsidP="00A873E4"/>
    <w:sectPr w:rsidR="0059679D" w:rsidRPr="00A873E4" w:rsidSect="00EA1D97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5371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2E0974"/>
    <w:rsid w:val="0059679D"/>
    <w:rsid w:val="005C0BC4"/>
    <w:rsid w:val="0068573E"/>
    <w:rsid w:val="00756F38"/>
    <w:rsid w:val="00A873E4"/>
    <w:rsid w:val="00EA1D97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ADA"/>
  <w15:chartTrackingRefBased/>
  <w15:docId w15:val="{85E1B0FC-6C8F-4814-9A38-161E2B4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56F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zw.org.pl/g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2022-12-09T10:05:00Z</dcterms:created>
  <dcterms:modified xsi:type="dcterms:W3CDTF">2022-12-09T10:05:00Z</dcterms:modified>
</cp:coreProperties>
</file>